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C33C" w14:textId="77777777" w:rsidR="00C91328" w:rsidRPr="00C322C9" w:rsidRDefault="00C91328" w:rsidP="00C322C9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322C9">
        <w:rPr>
          <w:rFonts w:asciiTheme="majorBidi" w:hAnsiTheme="majorBidi" w:cstheme="majorBidi"/>
          <w:b/>
          <w:bCs/>
          <w:sz w:val="36"/>
          <w:szCs w:val="36"/>
        </w:rPr>
        <w:t>Demande d’inscription aux UV pour les résidents PHI</w:t>
      </w:r>
    </w:p>
    <w:p w14:paraId="38989E14" w14:textId="77777777" w:rsidR="00C91328" w:rsidRPr="00C91328" w:rsidRDefault="00C91328" w:rsidP="00C322C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51F53178" w14:textId="4EC864D6" w:rsidR="00C91328" w:rsidRPr="00C322C9" w:rsidRDefault="00C91328" w:rsidP="00C322C9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C322C9">
        <w:rPr>
          <w:rFonts w:asciiTheme="majorBidi" w:hAnsiTheme="majorBidi" w:cstheme="majorBidi"/>
          <w:sz w:val="32"/>
          <w:szCs w:val="32"/>
        </w:rPr>
        <w:t>Année universitaire 20</w:t>
      </w:r>
      <w:r w:rsidR="008C1738">
        <w:rPr>
          <w:rFonts w:asciiTheme="majorBidi" w:hAnsiTheme="majorBidi" w:cstheme="majorBidi"/>
          <w:sz w:val="32"/>
          <w:szCs w:val="32"/>
        </w:rPr>
        <w:t>2</w:t>
      </w:r>
      <w:r w:rsidR="007453CB">
        <w:rPr>
          <w:rFonts w:asciiTheme="majorBidi" w:hAnsiTheme="majorBidi" w:cstheme="majorBidi"/>
          <w:sz w:val="32"/>
          <w:szCs w:val="32"/>
        </w:rPr>
        <w:t>1</w:t>
      </w:r>
      <w:r w:rsidRPr="00C322C9">
        <w:rPr>
          <w:rFonts w:asciiTheme="majorBidi" w:hAnsiTheme="majorBidi" w:cstheme="majorBidi"/>
          <w:sz w:val="32"/>
          <w:szCs w:val="32"/>
        </w:rPr>
        <w:t>-20</w:t>
      </w:r>
      <w:r w:rsidR="008C1738">
        <w:rPr>
          <w:rFonts w:asciiTheme="majorBidi" w:hAnsiTheme="majorBidi" w:cstheme="majorBidi"/>
          <w:sz w:val="32"/>
          <w:szCs w:val="32"/>
        </w:rPr>
        <w:t>2</w:t>
      </w:r>
      <w:r w:rsidR="007453CB">
        <w:rPr>
          <w:rFonts w:asciiTheme="majorBidi" w:hAnsiTheme="majorBidi" w:cstheme="majorBidi"/>
          <w:sz w:val="32"/>
          <w:szCs w:val="32"/>
        </w:rPr>
        <w:t>2</w:t>
      </w:r>
    </w:p>
    <w:p w14:paraId="46779805" w14:textId="77777777" w:rsidR="00C91328" w:rsidRDefault="00C91328" w:rsidP="00C322C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750FBFF8" w14:textId="77777777" w:rsidR="00C322C9" w:rsidRPr="00C91328" w:rsidRDefault="00C322C9" w:rsidP="00C322C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78448A39" w14:textId="72B04797" w:rsidR="00C91328" w:rsidRPr="001D44FA" w:rsidRDefault="00C91328" w:rsidP="00C322C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D44FA">
        <w:rPr>
          <w:rFonts w:asciiTheme="majorBidi" w:hAnsiTheme="majorBidi" w:cstheme="majorBidi"/>
          <w:b/>
          <w:bCs/>
          <w:sz w:val="26"/>
          <w:szCs w:val="26"/>
        </w:rPr>
        <w:t>-Quatre unités de valeur (UV) sont ouvertes pour l’année 20</w:t>
      </w:r>
      <w:r w:rsidR="008C1738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7453CB">
        <w:rPr>
          <w:rFonts w:asciiTheme="majorBidi" w:hAnsiTheme="majorBidi" w:cstheme="majorBidi"/>
          <w:b/>
          <w:bCs/>
          <w:sz w:val="26"/>
          <w:szCs w:val="26"/>
        </w:rPr>
        <w:t>1</w:t>
      </w:r>
      <w:r w:rsidRPr="001D44FA">
        <w:rPr>
          <w:rFonts w:asciiTheme="majorBidi" w:hAnsiTheme="majorBidi" w:cstheme="majorBidi"/>
          <w:b/>
          <w:bCs/>
          <w:sz w:val="26"/>
          <w:szCs w:val="26"/>
        </w:rPr>
        <w:t>/20</w:t>
      </w:r>
      <w:r w:rsidR="008C1738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7453CB">
        <w:rPr>
          <w:rFonts w:asciiTheme="majorBidi" w:hAnsiTheme="majorBidi" w:cstheme="majorBidi"/>
          <w:b/>
          <w:bCs/>
          <w:sz w:val="26"/>
          <w:szCs w:val="26"/>
        </w:rPr>
        <w:t>2</w:t>
      </w:r>
      <w:r w:rsidRPr="001D44FA">
        <w:rPr>
          <w:rFonts w:asciiTheme="majorBidi" w:hAnsiTheme="majorBidi" w:cstheme="majorBidi"/>
          <w:b/>
          <w:bCs/>
          <w:sz w:val="26"/>
          <w:szCs w:val="26"/>
        </w:rPr>
        <w:t xml:space="preserve"> :</w:t>
      </w:r>
    </w:p>
    <w:p w14:paraId="787793BB" w14:textId="77777777" w:rsidR="00C91328" w:rsidRPr="001D44FA" w:rsidRDefault="00C91328" w:rsidP="00C322C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D44FA">
        <w:rPr>
          <w:rFonts w:asciiTheme="majorBidi" w:hAnsiTheme="majorBidi" w:cstheme="majorBidi"/>
          <w:b/>
          <w:bCs/>
          <w:sz w:val="26"/>
          <w:szCs w:val="26"/>
        </w:rPr>
        <w:t>UV de pharmacotechnie, UV de contrôle de qualité des médicaments, UV de pharmacologie et UV de pharmacie clinique.</w:t>
      </w:r>
    </w:p>
    <w:p w14:paraId="1E6B63D9" w14:textId="77777777" w:rsidR="00C91328" w:rsidRPr="001D44FA" w:rsidRDefault="00C91328" w:rsidP="00C322C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D44FA">
        <w:rPr>
          <w:rFonts w:asciiTheme="majorBidi" w:hAnsiTheme="majorBidi" w:cstheme="majorBidi"/>
          <w:b/>
          <w:bCs/>
          <w:sz w:val="26"/>
          <w:szCs w:val="26"/>
        </w:rPr>
        <w:t>- Le contenu de l’UV de pharmacotechnie est intégré dans le programme de Mastère de développement des médicaments, parcours galénique.</w:t>
      </w:r>
    </w:p>
    <w:p w14:paraId="18E23980" w14:textId="77777777" w:rsidR="00C91328" w:rsidRPr="001D44FA" w:rsidRDefault="00C91328" w:rsidP="00C322C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D44FA">
        <w:rPr>
          <w:rFonts w:asciiTheme="majorBidi" w:hAnsiTheme="majorBidi" w:cstheme="majorBidi"/>
          <w:b/>
          <w:bCs/>
          <w:sz w:val="26"/>
          <w:szCs w:val="26"/>
        </w:rPr>
        <w:t>- Le contenu de l’UV de contrôle de qualité des médicaments est intégré dans le programme de Mastère de développement des médicaments, parcours analytique.</w:t>
      </w:r>
    </w:p>
    <w:p w14:paraId="39C4A9C9" w14:textId="77777777" w:rsidR="00C91328" w:rsidRPr="001D44FA" w:rsidRDefault="00C91328" w:rsidP="00C322C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D44FA">
        <w:rPr>
          <w:rFonts w:asciiTheme="majorBidi" w:hAnsiTheme="majorBidi" w:cstheme="majorBidi"/>
          <w:b/>
          <w:bCs/>
          <w:sz w:val="26"/>
          <w:szCs w:val="26"/>
        </w:rPr>
        <w:t>- Le contenu de l’UV de pharmacologie et pharmacocinétique est intégré dans le programme de Mastère de développement des médicaments, parcours pharmacologie.</w:t>
      </w:r>
    </w:p>
    <w:p w14:paraId="48B24608" w14:textId="77777777" w:rsidR="00C91328" w:rsidRPr="001D44FA" w:rsidRDefault="00C91328" w:rsidP="00C322C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D44FA">
        <w:rPr>
          <w:rFonts w:asciiTheme="majorBidi" w:hAnsiTheme="majorBidi" w:cstheme="majorBidi"/>
          <w:b/>
          <w:bCs/>
          <w:sz w:val="26"/>
          <w:szCs w:val="26"/>
        </w:rPr>
        <w:t>- Le résident choisira deux UV s’il n’est pas inscrit en Mastère ou une seule UV s’il est inscrit dans l’un des trois parcours sus mentionnés.</w:t>
      </w:r>
    </w:p>
    <w:p w14:paraId="7A357BB7" w14:textId="77777777" w:rsidR="00C91328" w:rsidRPr="001D44FA" w:rsidRDefault="00C91328" w:rsidP="00C322C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6"/>
          <w:szCs w:val="26"/>
        </w:rPr>
      </w:pPr>
    </w:p>
    <w:p w14:paraId="70D82160" w14:textId="77777777" w:rsidR="00C91328" w:rsidRPr="001D44FA" w:rsidRDefault="00C91328" w:rsidP="001D44F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6"/>
          <w:szCs w:val="26"/>
        </w:rPr>
      </w:pPr>
      <w:r w:rsidRPr="001D44FA">
        <w:rPr>
          <w:rFonts w:asciiTheme="majorBidi" w:hAnsiTheme="majorBidi" w:cstheme="majorBidi"/>
          <w:sz w:val="26"/>
          <w:szCs w:val="26"/>
        </w:rPr>
        <w:t>Nom du résident .......................</w:t>
      </w:r>
      <w:r w:rsidR="00C322C9" w:rsidRPr="001D44FA">
        <w:rPr>
          <w:rFonts w:asciiTheme="majorBidi" w:hAnsiTheme="majorBidi" w:cstheme="majorBidi"/>
          <w:sz w:val="26"/>
          <w:szCs w:val="26"/>
        </w:rPr>
        <w:t>....................</w:t>
      </w:r>
      <w:r w:rsidRPr="001D44FA">
        <w:rPr>
          <w:rFonts w:asciiTheme="majorBidi" w:hAnsiTheme="majorBidi" w:cstheme="majorBidi"/>
          <w:sz w:val="26"/>
          <w:szCs w:val="26"/>
        </w:rPr>
        <w:t>........ Prénom ........................</w:t>
      </w:r>
      <w:r w:rsidR="00C322C9" w:rsidRPr="001D44FA">
        <w:rPr>
          <w:rFonts w:asciiTheme="majorBidi" w:hAnsiTheme="majorBidi" w:cstheme="majorBidi"/>
          <w:sz w:val="26"/>
          <w:szCs w:val="26"/>
        </w:rPr>
        <w:t>...................</w:t>
      </w:r>
      <w:r w:rsidR="001D44FA">
        <w:rPr>
          <w:rFonts w:asciiTheme="majorBidi" w:hAnsiTheme="majorBidi" w:cstheme="majorBidi"/>
          <w:sz w:val="26"/>
          <w:szCs w:val="26"/>
        </w:rPr>
        <w:t>........</w:t>
      </w:r>
    </w:p>
    <w:p w14:paraId="2E85507E" w14:textId="77777777" w:rsidR="00C91328" w:rsidRPr="001D44FA" w:rsidRDefault="00C91328" w:rsidP="00C322C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6"/>
          <w:szCs w:val="26"/>
        </w:rPr>
      </w:pPr>
      <w:r w:rsidRPr="001D44FA">
        <w:rPr>
          <w:rFonts w:asciiTheme="majorBidi" w:hAnsiTheme="majorBidi" w:cstheme="majorBidi"/>
          <w:sz w:val="26"/>
          <w:szCs w:val="26"/>
        </w:rPr>
        <w:t xml:space="preserve">Option choisie </w:t>
      </w:r>
      <w:r w:rsidR="00C322C9" w:rsidRPr="001D44FA">
        <w:rPr>
          <w:rFonts w:asciiTheme="majorBidi" w:hAnsiTheme="majorBidi" w:cstheme="majorBidi"/>
          <w:sz w:val="26"/>
          <w:szCs w:val="26"/>
        </w:rPr>
        <w:t>..</w:t>
      </w:r>
      <w:r w:rsidRPr="001D44FA">
        <w:rPr>
          <w:rFonts w:asciiTheme="majorBidi" w:hAnsiTheme="majorBidi" w:cstheme="majorBidi"/>
          <w:sz w:val="26"/>
          <w:szCs w:val="26"/>
        </w:rPr>
        <w:t>........................................................</w:t>
      </w:r>
      <w:r w:rsidR="00C322C9" w:rsidRPr="001D44FA">
        <w:rPr>
          <w:rFonts w:asciiTheme="majorBidi" w:hAnsiTheme="majorBidi" w:cstheme="majorBidi"/>
          <w:sz w:val="26"/>
          <w:szCs w:val="26"/>
        </w:rPr>
        <w:t>.....................................................</w:t>
      </w:r>
      <w:r w:rsidR="001D44FA">
        <w:rPr>
          <w:rFonts w:asciiTheme="majorBidi" w:hAnsiTheme="majorBidi" w:cstheme="majorBidi"/>
          <w:sz w:val="26"/>
          <w:szCs w:val="26"/>
        </w:rPr>
        <w:t>.........</w:t>
      </w:r>
    </w:p>
    <w:p w14:paraId="4B6DCBE9" w14:textId="77777777" w:rsidR="00C91328" w:rsidRPr="001D44FA" w:rsidRDefault="00C91328" w:rsidP="00C322C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6"/>
          <w:szCs w:val="26"/>
        </w:rPr>
      </w:pPr>
      <w:r w:rsidRPr="001D44FA">
        <w:rPr>
          <w:rFonts w:asciiTheme="majorBidi" w:hAnsiTheme="majorBidi" w:cstheme="majorBidi"/>
          <w:sz w:val="26"/>
          <w:szCs w:val="26"/>
        </w:rPr>
        <w:t xml:space="preserve">Promotion de résidanat </w:t>
      </w:r>
      <w:r w:rsidR="00C322C9" w:rsidRPr="001D44FA">
        <w:rPr>
          <w:rFonts w:asciiTheme="majorBidi" w:hAnsiTheme="majorBidi" w:cstheme="majorBidi"/>
          <w:sz w:val="26"/>
          <w:szCs w:val="26"/>
        </w:rPr>
        <w:t>..</w:t>
      </w:r>
      <w:r w:rsidRPr="001D44FA">
        <w:rPr>
          <w:rFonts w:asciiTheme="majorBidi" w:hAnsiTheme="majorBidi" w:cstheme="majorBidi"/>
          <w:sz w:val="26"/>
          <w:szCs w:val="26"/>
        </w:rPr>
        <w:t>..............</w:t>
      </w:r>
      <w:r w:rsidR="00C322C9" w:rsidRPr="001D44FA">
        <w:rPr>
          <w:rFonts w:asciiTheme="majorBidi" w:hAnsiTheme="majorBidi" w:cstheme="majorBidi"/>
          <w:sz w:val="26"/>
          <w:szCs w:val="26"/>
        </w:rPr>
        <w:t>............................................</w:t>
      </w:r>
      <w:r w:rsidRPr="001D44FA">
        <w:rPr>
          <w:rFonts w:asciiTheme="majorBidi" w:hAnsiTheme="majorBidi" w:cstheme="majorBidi"/>
          <w:sz w:val="26"/>
          <w:szCs w:val="26"/>
        </w:rPr>
        <w:t>..........................</w:t>
      </w:r>
      <w:r w:rsidR="001D44FA">
        <w:rPr>
          <w:rFonts w:asciiTheme="majorBidi" w:hAnsiTheme="majorBidi" w:cstheme="majorBidi"/>
          <w:sz w:val="26"/>
          <w:szCs w:val="26"/>
        </w:rPr>
        <w:t>....................</w:t>
      </w:r>
    </w:p>
    <w:p w14:paraId="4E349730" w14:textId="77777777" w:rsidR="00C322C9" w:rsidRPr="001D44FA" w:rsidRDefault="00C322C9" w:rsidP="00C322C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6"/>
          <w:szCs w:val="26"/>
        </w:rPr>
      </w:pPr>
      <w:r w:rsidRPr="001D44FA">
        <w:rPr>
          <w:rFonts w:asciiTheme="majorBidi" w:hAnsiTheme="majorBidi" w:cstheme="majorBidi"/>
          <w:sz w:val="26"/>
          <w:szCs w:val="26"/>
        </w:rPr>
        <w:t>Adresse de résidence ………………………………………………………………………</w:t>
      </w:r>
      <w:r w:rsidR="001D44FA">
        <w:rPr>
          <w:rFonts w:asciiTheme="majorBidi" w:hAnsiTheme="majorBidi" w:cstheme="majorBidi"/>
          <w:sz w:val="26"/>
          <w:szCs w:val="26"/>
        </w:rPr>
        <w:t>.</w:t>
      </w:r>
    </w:p>
    <w:p w14:paraId="5298FBB5" w14:textId="77777777" w:rsidR="00C91328" w:rsidRPr="001D44FA" w:rsidRDefault="00C322C9" w:rsidP="00C322C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6"/>
          <w:szCs w:val="26"/>
        </w:rPr>
      </w:pPr>
      <w:r w:rsidRPr="001D44FA">
        <w:rPr>
          <w:rFonts w:asciiTheme="majorBidi" w:hAnsiTheme="majorBidi" w:cstheme="majorBidi"/>
          <w:sz w:val="26"/>
          <w:szCs w:val="26"/>
        </w:rPr>
        <w:t>E</w:t>
      </w:r>
      <w:r w:rsidR="00C91328" w:rsidRPr="001D44FA">
        <w:rPr>
          <w:rFonts w:asciiTheme="majorBidi" w:hAnsiTheme="majorBidi" w:cstheme="majorBidi"/>
          <w:sz w:val="26"/>
          <w:szCs w:val="26"/>
        </w:rPr>
        <w:t>-mail .................................................................................................</w:t>
      </w:r>
      <w:r w:rsidRPr="001D44FA">
        <w:rPr>
          <w:rFonts w:asciiTheme="majorBidi" w:hAnsiTheme="majorBidi" w:cstheme="majorBidi"/>
          <w:sz w:val="26"/>
          <w:szCs w:val="26"/>
        </w:rPr>
        <w:t>...............</w:t>
      </w:r>
      <w:r w:rsidR="001D44FA">
        <w:rPr>
          <w:rFonts w:asciiTheme="majorBidi" w:hAnsiTheme="majorBidi" w:cstheme="majorBidi"/>
          <w:sz w:val="26"/>
          <w:szCs w:val="26"/>
        </w:rPr>
        <w:t>....................</w:t>
      </w:r>
    </w:p>
    <w:p w14:paraId="51FD1E7A" w14:textId="77777777" w:rsidR="00C91328" w:rsidRPr="001D44FA" w:rsidRDefault="00C91328" w:rsidP="001D44F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6"/>
          <w:szCs w:val="26"/>
        </w:rPr>
      </w:pPr>
      <w:r w:rsidRPr="001D44FA">
        <w:rPr>
          <w:rFonts w:asciiTheme="majorBidi" w:hAnsiTheme="majorBidi" w:cstheme="majorBidi"/>
          <w:sz w:val="26"/>
          <w:szCs w:val="26"/>
        </w:rPr>
        <w:t>N° de téléphone : Fixe ...................</w:t>
      </w:r>
      <w:r w:rsidR="00C322C9" w:rsidRPr="001D44FA">
        <w:rPr>
          <w:rFonts w:asciiTheme="majorBidi" w:hAnsiTheme="majorBidi" w:cstheme="majorBidi"/>
          <w:sz w:val="26"/>
          <w:szCs w:val="26"/>
        </w:rPr>
        <w:t>.....................</w:t>
      </w:r>
      <w:r w:rsidRPr="001D44FA">
        <w:rPr>
          <w:rFonts w:asciiTheme="majorBidi" w:hAnsiTheme="majorBidi" w:cstheme="majorBidi"/>
          <w:sz w:val="26"/>
          <w:szCs w:val="26"/>
        </w:rPr>
        <w:t xml:space="preserve">........ Portable </w:t>
      </w:r>
      <w:r w:rsidR="00C322C9" w:rsidRPr="001D44FA">
        <w:rPr>
          <w:rFonts w:asciiTheme="majorBidi" w:hAnsiTheme="majorBidi" w:cstheme="majorBidi"/>
          <w:sz w:val="26"/>
          <w:szCs w:val="26"/>
        </w:rPr>
        <w:t>…………...</w:t>
      </w:r>
      <w:r w:rsidR="001D44FA">
        <w:rPr>
          <w:rFonts w:asciiTheme="majorBidi" w:hAnsiTheme="majorBidi" w:cstheme="majorBidi"/>
          <w:sz w:val="26"/>
          <w:szCs w:val="26"/>
        </w:rPr>
        <w:t>.........................</w:t>
      </w:r>
    </w:p>
    <w:p w14:paraId="76871259" w14:textId="77777777" w:rsidR="00C91328" w:rsidRPr="001D44FA" w:rsidRDefault="00C91328" w:rsidP="00C322C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6"/>
          <w:szCs w:val="26"/>
        </w:rPr>
      </w:pPr>
    </w:p>
    <w:p w14:paraId="36D7CCFB" w14:textId="3DF18D7D" w:rsidR="00C91328" w:rsidRPr="001D44FA" w:rsidRDefault="00C91328" w:rsidP="00C322C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1D44FA">
        <w:rPr>
          <w:rFonts w:asciiTheme="majorBidi" w:hAnsiTheme="majorBidi" w:cstheme="majorBidi"/>
          <w:sz w:val="26"/>
          <w:szCs w:val="26"/>
        </w:rPr>
        <w:t>Avez-vous déposé votre dossier d</w:t>
      </w:r>
      <w:r w:rsidR="00C322C9" w:rsidRPr="001D44FA">
        <w:rPr>
          <w:rFonts w:asciiTheme="majorBidi" w:hAnsiTheme="majorBidi" w:cstheme="majorBidi"/>
          <w:sz w:val="26"/>
          <w:szCs w:val="26"/>
        </w:rPr>
        <w:t>’inscription en mastère pour l’</w:t>
      </w:r>
      <w:r w:rsidRPr="001D44FA">
        <w:rPr>
          <w:rFonts w:asciiTheme="majorBidi" w:hAnsiTheme="majorBidi" w:cstheme="majorBidi"/>
          <w:sz w:val="26"/>
          <w:szCs w:val="26"/>
        </w:rPr>
        <w:t>année 20</w:t>
      </w:r>
      <w:r w:rsidR="008C1738">
        <w:rPr>
          <w:rFonts w:asciiTheme="majorBidi" w:hAnsiTheme="majorBidi" w:cstheme="majorBidi"/>
          <w:sz w:val="26"/>
          <w:szCs w:val="26"/>
        </w:rPr>
        <w:t>2</w:t>
      </w:r>
      <w:r w:rsidR="007453CB">
        <w:rPr>
          <w:rFonts w:asciiTheme="majorBidi" w:hAnsiTheme="majorBidi" w:cstheme="majorBidi"/>
          <w:sz w:val="26"/>
          <w:szCs w:val="26"/>
        </w:rPr>
        <w:t>1</w:t>
      </w:r>
      <w:r w:rsidRPr="001D44FA">
        <w:rPr>
          <w:rFonts w:asciiTheme="majorBidi" w:hAnsiTheme="majorBidi" w:cstheme="majorBidi"/>
          <w:sz w:val="26"/>
          <w:szCs w:val="26"/>
        </w:rPr>
        <w:t>/20</w:t>
      </w:r>
      <w:r w:rsidR="008C1738">
        <w:rPr>
          <w:rFonts w:asciiTheme="majorBidi" w:hAnsiTheme="majorBidi" w:cstheme="majorBidi"/>
          <w:sz w:val="26"/>
          <w:szCs w:val="26"/>
        </w:rPr>
        <w:t>2</w:t>
      </w:r>
      <w:r w:rsidR="007453CB">
        <w:rPr>
          <w:rFonts w:asciiTheme="majorBidi" w:hAnsiTheme="majorBidi" w:cstheme="majorBidi"/>
          <w:sz w:val="26"/>
          <w:szCs w:val="26"/>
        </w:rPr>
        <w:t>2</w:t>
      </w:r>
      <w:r w:rsidRPr="001D44FA">
        <w:rPr>
          <w:rFonts w:asciiTheme="majorBidi" w:hAnsiTheme="majorBidi" w:cstheme="majorBidi"/>
          <w:sz w:val="26"/>
          <w:szCs w:val="26"/>
        </w:rPr>
        <w:t>. Si</w:t>
      </w:r>
      <w:r w:rsidR="00C322C9" w:rsidRPr="001D44FA">
        <w:rPr>
          <w:rFonts w:asciiTheme="majorBidi" w:hAnsiTheme="majorBidi" w:cstheme="majorBidi"/>
          <w:sz w:val="26"/>
          <w:szCs w:val="26"/>
        </w:rPr>
        <w:t xml:space="preserve"> </w:t>
      </w:r>
      <w:r w:rsidRPr="001D44FA">
        <w:rPr>
          <w:rFonts w:asciiTheme="majorBidi" w:hAnsiTheme="majorBidi" w:cstheme="majorBidi"/>
          <w:sz w:val="26"/>
          <w:szCs w:val="26"/>
        </w:rPr>
        <w:t>oui cochez la case correspondante</w:t>
      </w:r>
    </w:p>
    <w:p w14:paraId="0FDF7B59" w14:textId="77777777" w:rsidR="00C91328" w:rsidRPr="001D44FA" w:rsidRDefault="007453CB" w:rsidP="00C322C9">
      <w:pPr>
        <w:autoSpaceDE w:val="0"/>
        <w:autoSpaceDN w:val="0"/>
        <w:adjustRightInd w:val="0"/>
        <w:spacing w:after="0"/>
        <w:ind w:left="2124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pict w14:anchorId="54772EDA">
          <v:rect id="_x0000_s1026" style="position:absolute;left:0;text-align:left;margin-left:248.3pt;margin-top:1.95pt;width:10pt;height:9.15pt;z-index:251658240"/>
        </w:pict>
      </w:r>
      <w:r w:rsidR="00C91328" w:rsidRPr="001D44FA">
        <w:rPr>
          <w:rFonts w:asciiTheme="majorBidi" w:hAnsiTheme="majorBidi" w:cstheme="majorBidi"/>
          <w:sz w:val="26"/>
          <w:szCs w:val="26"/>
        </w:rPr>
        <w:t xml:space="preserve">Parcours galénique </w:t>
      </w:r>
    </w:p>
    <w:p w14:paraId="0B8BC7B9" w14:textId="77777777" w:rsidR="00C91328" w:rsidRPr="001D44FA" w:rsidRDefault="007453CB" w:rsidP="00C322C9">
      <w:pPr>
        <w:autoSpaceDE w:val="0"/>
        <w:autoSpaceDN w:val="0"/>
        <w:adjustRightInd w:val="0"/>
        <w:spacing w:after="0"/>
        <w:ind w:left="2124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pict w14:anchorId="7B4D3C9B">
          <v:rect id="_x0000_s1027" style="position:absolute;left:0;text-align:left;margin-left:248.3pt;margin-top:3.05pt;width:10pt;height:9.15pt;z-index:251659264"/>
        </w:pict>
      </w:r>
      <w:r w:rsidR="00C91328" w:rsidRPr="001D44FA">
        <w:rPr>
          <w:rFonts w:asciiTheme="majorBidi" w:hAnsiTheme="majorBidi" w:cstheme="majorBidi"/>
          <w:sz w:val="26"/>
          <w:szCs w:val="26"/>
        </w:rPr>
        <w:t xml:space="preserve">Parcours analytique </w:t>
      </w:r>
    </w:p>
    <w:p w14:paraId="0C79B524" w14:textId="77777777" w:rsidR="00C322C9" w:rsidRPr="001D44FA" w:rsidRDefault="007453CB" w:rsidP="00C322C9">
      <w:pPr>
        <w:autoSpaceDE w:val="0"/>
        <w:autoSpaceDN w:val="0"/>
        <w:adjustRightInd w:val="0"/>
        <w:spacing w:after="0"/>
        <w:ind w:left="2124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pict w14:anchorId="5D1AF739">
          <v:rect id="_x0000_s1028" style="position:absolute;left:0;text-align:left;margin-left:248.3pt;margin-top:3.25pt;width:10pt;height:9.15pt;z-index:251660288"/>
        </w:pict>
      </w:r>
      <w:r w:rsidR="00C322C9" w:rsidRPr="001D44FA">
        <w:rPr>
          <w:rFonts w:asciiTheme="majorBidi" w:hAnsiTheme="majorBidi" w:cstheme="majorBidi"/>
          <w:sz w:val="26"/>
          <w:szCs w:val="26"/>
        </w:rPr>
        <w:t xml:space="preserve">Parcours pharmacologie </w:t>
      </w:r>
    </w:p>
    <w:p w14:paraId="3426CAA5" w14:textId="77777777" w:rsidR="001D44FA" w:rsidRDefault="001D44FA" w:rsidP="00C322C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4F38E7FE" w14:textId="5169D0A5" w:rsidR="00C91328" w:rsidRPr="001D44FA" w:rsidRDefault="00C91328" w:rsidP="001D44F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1D44FA">
        <w:rPr>
          <w:rFonts w:asciiTheme="majorBidi" w:hAnsiTheme="majorBidi" w:cstheme="majorBidi"/>
          <w:sz w:val="26"/>
          <w:szCs w:val="26"/>
        </w:rPr>
        <w:t>Cochez l</w:t>
      </w:r>
      <w:r w:rsidR="008C1738">
        <w:rPr>
          <w:rFonts w:asciiTheme="majorBidi" w:hAnsiTheme="majorBidi" w:cstheme="majorBidi"/>
          <w:sz w:val="26"/>
          <w:szCs w:val="26"/>
        </w:rPr>
        <w:t>a</w:t>
      </w:r>
      <w:r w:rsidRPr="001D44FA">
        <w:rPr>
          <w:rFonts w:asciiTheme="majorBidi" w:hAnsiTheme="majorBidi" w:cstheme="majorBidi"/>
          <w:sz w:val="26"/>
          <w:szCs w:val="26"/>
        </w:rPr>
        <w:t xml:space="preserve"> ou les cases (</w:t>
      </w:r>
      <w:r w:rsidR="001D44FA">
        <w:rPr>
          <w:rFonts w:asciiTheme="majorBidi" w:hAnsiTheme="majorBidi" w:cstheme="majorBidi"/>
          <w:sz w:val="26"/>
          <w:szCs w:val="26"/>
        </w:rPr>
        <w:t>s</w:t>
      </w:r>
      <w:r w:rsidRPr="001D44FA">
        <w:rPr>
          <w:rFonts w:asciiTheme="majorBidi" w:hAnsiTheme="majorBidi" w:cstheme="majorBidi"/>
          <w:sz w:val="26"/>
          <w:szCs w:val="26"/>
        </w:rPr>
        <w:t>) correspondante (s) aux UV choisies</w:t>
      </w:r>
    </w:p>
    <w:p w14:paraId="5528E320" w14:textId="77777777" w:rsidR="00C91328" w:rsidRPr="001D44FA" w:rsidRDefault="007453CB" w:rsidP="00C322C9">
      <w:pPr>
        <w:autoSpaceDE w:val="0"/>
        <w:autoSpaceDN w:val="0"/>
        <w:adjustRightInd w:val="0"/>
        <w:spacing w:after="0"/>
        <w:ind w:left="1416"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pict w14:anchorId="6E8B3BB7">
          <v:rect id="_x0000_s1029" style="position:absolute;left:0;text-align:left;margin-left:359.75pt;margin-top:2.05pt;width:10pt;height:9.15pt;z-index:251661312"/>
        </w:pict>
      </w:r>
      <w:r w:rsidR="00C91328" w:rsidRPr="001D44FA">
        <w:rPr>
          <w:rFonts w:asciiTheme="majorBidi" w:hAnsiTheme="majorBidi" w:cstheme="majorBidi"/>
          <w:sz w:val="26"/>
          <w:szCs w:val="26"/>
        </w:rPr>
        <w:t xml:space="preserve">UV de pharmacotechnie </w:t>
      </w:r>
    </w:p>
    <w:p w14:paraId="1C9E1307" w14:textId="77777777" w:rsidR="00C91328" w:rsidRPr="001D44FA" w:rsidRDefault="007453CB" w:rsidP="00C322C9">
      <w:pPr>
        <w:autoSpaceDE w:val="0"/>
        <w:autoSpaceDN w:val="0"/>
        <w:adjustRightInd w:val="0"/>
        <w:spacing w:after="0"/>
        <w:ind w:left="2124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pict w14:anchorId="6E7EDEE7">
          <v:rect id="_x0000_s1030" style="position:absolute;left:0;text-align:left;margin-left:359.75pt;margin-top:3.2pt;width:10pt;height:9.15pt;z-index:251662336"/>
        </w:pict>
      </w:r>
      <w:r w:rsidR="00C91328" w:rsidRPr="001D44FA">
        <w:rPr>
          <w:rFonts w:asciiTheme="majorBidi" w:hAnsiTheme="majorBidi" w:cstheme="majorBidi"/>
          <w:sz w:val="26"/>
          <w:szCs w:val="26"/>
        </w:rPr>
        <w:t>UV de contrôle</w:t>
      </w:r>
      <w:r w:rsidR="00C322C9" w:rsidRPr="001D44FA">
        <w:rPr>
          <w:rFonts w:asciiTheme="majorBidi" w:hAnsiTheme="majorBidi" w:cstheme="majorBidi"/>
          <w:sz w:val="26"/>
          <w:szCs w:val="26"/>
        </w:rPr>
        <w:t xml:space="preserve"> de qualité des médicaments</w:t>
      </w:r>
    </w:p>
    <w:p w14:paraId="774CA332" w14:textId="77777777" w:rsidR="001D44FA" w:rsidRDefault="007453CB" w:rsidP="001D44FA">
      <w:pPr>
        <w:spacing w:after="0"/>
        <w:ind w:left="1416"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pict w14:anchorId="143A34D7">
          <v:rect id="_x0000_s1031" style="position:absolute;left:0;text-align:left;margin-left:359.75pt;margin-top:4.3pt;width:10pt;height:9.15pt;z-index:251663360"/>
        </w:pict>
      </w:r>
      <w:r w:rsidR="00C322C9" w:rsidRPr="001D44FA">
        <w:rPr>
          <w:rFonts w:asciiTheme="majorBidi" w:hAnsiTheme="majorBidi" w:cstheme="majorBidi"/>
          <w:sz w:val="26"/>
          <w:szCs w:val="26"/>
        </w:rPr>
        <w:t>UV de pharmacologie et pharmacocinétique</w:t>
      </w:r>
    </w:p>
    <w:p w14:paraId="521DA315" w14:textId="77777777" w:rsidR="00C91328" w:rsidRPr="001D44FA" w:rsidRDefault="007453CB" w:rsidP="001D44FA">
      <w:pPr>
        <w:spacing w:after="0"/>
        <w:ind w:left="1416"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pict w14:anchorId="1809C565">
          <v:rect id="_x0000_s1032" style="position:absolute;left:0;text-align:left;margin-left:359.75pt;margin-top:3.4pt;width:10pt;height:9.15pt;z-index:251664384"/>
        </w:pict>
      </w:r>
      <w:r w:rsidR="00C322C9" w:rsidRPr="001D44FA">
        <w:rPr>
          <w:rFonts w:asciiTheme="majorBidi" w:hAnsiTheme="majorBidi" w:cstheme="majorBidi"/>
          <w:sz w:val="26"/>
          <w:szCs w:val="26"/>
        </w:rPr>
        <w:t xml:space="preserve">UV de pharmacie clinique </w:t>
      </w:r>
    </w:p>
    <w:p w14:paraId="56064873" w14:textId="77777777" w:rsidR="001D44FA" w:rsidRDefault="001D44FA" w:rsidP="001D44F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4A164C3A" w14:textId="3B995BB0" w:rsidR="00C91328" w:rsidRPr="00C91328" w:rsidRDefault="00C91328" w:rsidP="001D44F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D44FA">
        <w:rPr>
          <w:rFonts w:asciiTheme="majorBidi" w:hAnsiTheme="majorBidi" w:cstheme="majorBidi"/>
          <w:b/>
          <w:bCs/>
          <w:sz w:val="26"/>
          <w:szCs w:val="26"/>
        </w:rPr>
        <w:t>Cette demande devra être adressée à la Faculté de Pharmacie de Monastir,</w:t>
      </w:r>
      <w:r w:rsidR="00C322C9" w:rsidRPr="001D44F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1D44FA">
        <w:rPr>
          <w:rFonts w:asciiTheme="majorBidi" w:hAnsiTheme="majorBidi" w:cstheme="majorBidi"/>
          <w:b/>
          <w:bCs/>
          <w:sz w:val="26"/>
          <w:szCs w:val="26"/>
        </w:rPr>
        <w:t>service 3</w:t>
      </w:r>
      <w:r w:rsidRPr="001D44FA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ème</w:t>
      </w:r>
      <w:r w:rsidR="001D44FA" w:rsidRPr="001D44F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1D44FA">
        <w:rPr>
          <w:rFonts w:asciiTheme="majorBidi" w:hAnsiTheme="majorBidi" w:cstheme="majorBidi"/>
          <w:b/>
          <w:bCs/>
          <w:sz w:val="26"/>
          <w:szCs w:val="26"/>
        </w:rPr>
        <w:t xml:space="preserve">cycle (responsable Mr. Faouzi JLIZI) avant le </w:t>
      </w:r>
      <w:r w:rsidR="001D44FA" w:rsidRPr="001D44FA">
        <w:rPr>
          <w:rFonts w:asciiTheme="majorBidi" w:hAnsiTheme="majorBidi" w:cstheme="majorBidi"/>
          <w:b/>
          <w:bCs/>
          <w:sz w:val="26"/>
          <w:szCs w:val="26"/>
        </w:rPr>
        <w:t>3</w:t>
      </w:r>
      <w:r w:rsidR="008C1738">
        <w:rPr>
          <w:rFonts w:asciiTheme="majorBidi" w:hAnsiTheme="majorBidi" w:cstheme="majorBidi"/>
          <w:b/>
          <w:bCs/>
          <w:sz w:val="26"/>
          <w:szCs w:val="26"/>
        </w:rPr>
        <w:t>1</w:t>
      </w:r>
      <w:r w:rsidRPr="001D44FA">
        <w:rPr>
          <w:rFonts w:asciiTheme="majorBidi" w:hAnsiTheme="majorBidi" w:cstheme="majorBidi"/>
          <w:b/>
          <w:bCs/>
          <w:sz w:val="26"/>
          <w:szCs w:val="26"/>
        </w:rPr>
        <w:t xml:space="preserve"> Août 20</w:t>
      </w:r>
      <w:r w:rsidR="008C1738">
        <w:rPr>
          <w:rFonts w:asciiTheme="majorBidi" w:hAnsiTheme="majorBidi" w:cstheme="majorBidi"/>
          <w:b/>
          <w:bCs/>
          <w:sz w:val="26"/>
          <w:szCs w:val="26"/>
        </w:rPr>
        <w:t>21</w:t>
      </w:r>
      <w:r w:rsidRPr="001D44FA">
        <w:rPr>
          <w:rFonts w:asciiTheme="majorBidi" w:hAnsiTheme="majorBidi" w:cstheme="majorBidi"/>
          <w:b/>
          <w:bCs/>
          <w:sz w:val="26"/>
          <w:szCs w:val="26"/>
        </w:rPr>
        <w:t>.</w:t>
      </w:r>
    </w:p>
    <w:sectPr w:rsidR="00C91328" w:rsidRPr="00C91328" w:rsidSect="001D44FA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328"/>
    <w:rsid w:val="00151A2E"/>
    <w:rsid w:val="001D44FA"/>
    <w:rsid w:val="002734C7"/>
    <w:rsid w:val="002A5C2C"/>
    <w:rsid w:val="007453CB"/>
    <w:rsid w:val="008C1738"/>
    <w:rsid w:val="009725D8"/>
    <w:rsid w:val="00C322C9"/>
    <w:rsid w:val="00C91328"/>
    <w:rsid w:val="00D04885"/>
    <w:rsid w:val="00E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78C48BC"/>
  <w15:docId w15:val="{871E3CCB-05EE-461C-8E6B-3A1C03D0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Lenovo</cp:lastModifiedBy>
  <cp:revision>3</cp:revision>
  <dcterms:created xsi:type="dcterms:W3CDTF">2017-08-01T09:14:00Z</dcterms:created>
  <dcterms:modified xsi:type="dcterms:W3CDTF">2021-07-27T16:55:00Z</dcterms:modified>
</cp:coreProperties>
</file>