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C7" w:rsidRPr="006B3E7F" w:rsidRDefault="00133328" w:rsidP="00A270F4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>Epreuve 3</w:t>
      </w:r>
      <w:r w:rsidR="006B3E7F" w:rsidRPr="006B3E7F">
        <w:rPr>
          <w:rFonts w:asciiTheme="minorHAnsi" w:hAnsiTheme="minorHAnsi" w:cstheme="minorHAnsi"/>
          <w:b/>
          <w:bCs/>
          <w:sz w:val="28"/>
          <w:szCs w:val="28"/>
        </w:rPr>
        <w:t xml:space="preserve"> : Biologie clinique </w:t>
      </w:r>
    </w:p>
    <w:p w:rsidR="00023E84" w:rsidRPr="006B3E7F" w:rsidRDefault="00023E84" w:rsidP="00A270F4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B050"/>
          <w:sz w:val="28"/>
          <w:szCs w:val="28"/>
        </w:rPr>
      </w:pPr>
    </w:p>
    <w:p w:rsidR="00023E84" w:rsidRPr="006B3E7F" w:rsidRDefault="00023E84" w:rsidP="00D757F4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50617C" w:rsidRPr="006B3E7F" w:rsidRDefault="00F86EC7" w:rsidP="00D757F4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Biochimie</w:t>
      </w: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</w:p>
    <w:p w:rsidR="008A1383" w:rsidRPr="006B3E7F" w:rsidRDefault="008A1383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Maitriser les recommandations relatives aux modalités de prélèvements, d’acheminement et de conservation des échantillons.</w:t>
      </w:r>
    </w:p>
    <w:p w:rsidR="008A1383" w:rsidRPr="006B3E7F" w:rsidRDefault="008A1383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Citer tous les paramètres 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biologiques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permettant :</w:t>
      </w:r>
    </w:p>
    <w:p w:rsidR="008A1383" w:rsidRPr="006B3E7F" w:rsidRDefault="008A1383" w:rsidP="00D757F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l’exploration des fonctions rénale, hépatique, thyroïdienne et surrénalienne,</w:t>
      </w:r>
    </w:p>
    <w:p w:rsidR="008A1383" w:rsidRPr="006B3E7F" w:rsidRDefault="008A1383" w:rsidP="00D757F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l’exploration des métabolismes lipidique, glucidique, phosphocalcique </w:t>
      </w:r>
    </w:p>
    <w:p w:rsidR="008A1383" w:rsidRPr="006B3E7F" w:rsidRDefault="008A1383" w:rsidP="00D757F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l’exploration des équilibres hydro-électrolytiques et acido-basiques</w:t>
      </w:r>
      <w:r w:rsidRPr="006B3E7F">
        <w:rPr>
          <w:rFonts w:asciiTheme="minorHAnsi" w:hAnsiTheme="minorHAnsi" w:cstheme="minorHAnsi"/>
          <w:color w:val="00B0F0"/>
          <w:sz w:val="28"/>
          <w:szCs w:val="28"/>
        </w:rPr>
        <w:t>.</w:t>
      </w:r>
    </w:p>
    <w:p w:rsidR="008A1383" w:rsidRPr="006B3E7F" w:rsidRDefault="008A1383" w:rsidP="00D757F4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sz w:val="28"/>
          <w:szCs w:val="28"/>
        </w:rPr>
        <w:t>l’exploration biologique de l'inflammation.</w:t>
      </w:r>
    </w:p>
    <w:p w:rsidR="006C681F" w:rsidRPr="006B3E7F" w:rsidRDefault="008A1383" w:rsidP="00D757F4">
      <w:pPr>
        <w:pStyle w:val="Default"/>
        <w:numPr>
          <w:ilvl w:val="1"/>
          <w:numId w:val="2"/>
        </w:numPr>
        <w:spacing w:line="360" w:lineRule="auto"/>
        <w:ind w:left="732" w:firstLine="348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Interpréter les variations des paramètres 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impliqués dans le suivi des pathologies suivantes : diabète, dyslipidémie, dysthyroïdie, atteintes rénales, atteintes hépatiques, atteintes cardiaques. </w:t>
      </w:r>
    </w:p>
    <w:p w:rsidR="00F86EC7" w:rsidRPr="006B3E7F" w:rsidRDefault="00F86EC7" w:rsidP="00D757F4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Hématologie</w:t>
      </w: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:rsidR="005E67DD" w:rsidRPr="006B3E7F" w:rsidRDefault="00F86EC7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Interpréter un hémogramme </w:t>
      </w:r>
    </w:p>
    <w:p w:rsidR="005E67DD" w:rsidRPr="006B3E7F" w:rsidRDefault="005E67DD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Classer les anémies à partir des données de l’hémogramme</w:t>
      </w:r>
    </w:p>
    <w:p w:rsidR="005E67DD" w:rsidRPr="006B3E7F" w:rsidRDefault="00F86EC7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Interpréter un bilan d’hémostase standard </w:t>
      </w:r>
    </w:p>
    <w:p w:rsidR="00F86EC7" w:rsidRPr="006B3E7F" w:rsidRDefault="005E67DD" w:rsidP="006C681F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Expliquer l’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>intérêt de</w:t>
      </w:r>
      <w:r w:rsidR="00A04779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l’INR, le taux de prothrombine, le temps de céphal</w:t>
      </w:r>
      <w:r w:rsidR="00EC5DC7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ine activateur 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>dans le suivi des anticoagulants (</w:t>
      </w:r>
      <w:r w:rsidR="00A04779" w:rsidRPr="006B3E7F">
        <w:rPr>
          <w:rFonts w:asciiTheme="minorHAnsi" w:hAnsiTheme="minorHAnsi" w:cstheme="minorHAnsi"/>
          <w:color w:val="auto"/>
          <w:sz w:val="28"/>
          <w:szCs w:val="28"/>
        </w:rPr>
        <w:t>antivitamine K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>, Héparine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) </w:t>
      </w:r>
    </w:p>
    <w:p w:rsidR="00A04779" w:rsidRPr="006B3E7F" w:rsidRDefault="00A04779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Expliquer les règles transfusionnelles dans les 4 groupes standards du système ABO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>, le contrôle pré transfusionnel : Cross-match, RAI</w:t>
      </w:r>
    </w:p>
    <w:p w:rsidR="00F86EC7" w:rsidRDefault="00A04779" w:rsidP="00D757F4">
      <w:pPr>
        <w:pStyle w:val="Defaul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Expliquer 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la conduite à tenir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devant une incompatibilité </w:t>
      </w:r>
      <w:r w:rsidR="00E517AE" w:rsidRPr="006B3E7F">
        <w:rPr>
          <w:rFonts w:asciiTheme="minorHAnsi" w:hAnsiTheme="minorHAnsi" w:cstheme="minorHAnsi"/>
          <w:color w:val="auto"/>
          <w:sz w:val="28"/>
          <w:szCs w:val="28"/>
        </w:rPr>
        <w:t>fœto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-maternelle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RHD </w:t>
      </w:r>
      <w:r w:rsidR="00F86EC7" w:rsidRPr="006B3E7F">
        <w:rPr>
          <w:rFonts w:asciiTheme="minorHAnsi" w:hAnsiTheme="minorHAnsi" w:cstheme="minorHAnsi"/>
          <w:color w:val="auto"/>
          <w:sz w:val="28"/>
          <w:szCs w:val="28"/>
        </w:rPr>
        <w:t>(conseil, délai d’injection d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’un anti-D</w:t>
      </w:r>
      <w:r w:rsidR="00EC5DC7" w:rsidRPr="006B3E7F">
        <w:rPr>
          <w:rFonts w:asciiTheme="minorHAnsi" w:hAnsiTheme="minorHAnsi" w:cstheme="minorHAnsi"/>
          <w:color w:val="auto"/>
          <w:sz w:val="28"/>
          <w:szCs w:val="28"/>
        </w:rPr>
        <w:t>, TCD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:rsidR="006B3E7F" w:rsidRPr="006B3E7F" w:rsidRDefault="006B3E7F" w:rsidP="006B3E7F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  <w:sz w:val="28"/>
          <w:szCs w:val="28"/>
        </w:rPr>
      </w:pPr>
    </w:p>
    <w:p w:rsidR="00023E84" w:rsidRPr="006B3E7F" w:rsidRDefault="00023E84" w:rsidP="00D757F4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Microbiologie</w:t>
      </w: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</w:p>
    <w:p w:rsidR="006C681F" w:rsidRPr="006B3E7F" w:rsidRDefault="00667EBC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Décrire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les modalités de prélèvement, d’acheminement et de conservation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des échantillons 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>pour les examen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>s suivants: ECBU, Coproculture,</w:t>
      </w:r>
    </w:p>
    <w:p w:rsidR="00667EBC" w:rsidRPr="006B3E7F" w:rsidRDefault="00667EBC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Citer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les analyses microbiologiques à effectuer lors d’un bilan prénuptial</w:t>
      </w:r>
    </w:p>
    <w:p w:rsidR="006F3CDF" w:rsidRPr="006B3E7F" w:rsidRDefault="00667EBC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Enumérer les examens microbiologiques recommandés 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au cours de la grossesse </w:t>
      </w:r>
    </w:p>
    <w:p w:rsidR="006F3CDF" w:rsidRPr="006B3E7F" w:rsidRDefault="00667EBC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Citer les 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>mala</w:t>
      </w:r>
      <w:r w:rsidR="006F3CDF" w:rsidRPr="006B3E7F">
        <w:rPr>
          <w:rFonts w:asciiTheme="minorHAnsi" w:hAnsiTheme="minorHAnsi" w:cstheme="minorHAnsi"/>
          <w:color w:val="auto"/>
          <w:sz w:val="28"/>
          <w:szCs w:val="28"/>
        </w:rPr>
        <w:t>dies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infectieuses</w:t>
      </w:r>
      <w:r w:rsidR="006F3CD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à déclaration obligatoire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en Tunisie</w:t>
      </w:r>
    </w:p>
    <w:p w:rsidR="006F3CDF" w:rsidRPr="006B3E7F" w:rsidRDefault="00667EBC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Définir les notions de base de la lecture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d’un antibiogramme </w:t>
      </w:r>
    </w:p>
    <w:p w:rsidR="00023E84" w:rsidRPr="006B3E7F" w:rsidRDefault="006C681F" w:rsidP="00D757F4">
      <w:pPr>
        <w:pStyle w:val="Default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Décrire les p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rincipaux signes cliniques,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citer les 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>agents étiol</w:t>
      </w:r>
      <w:r w:rsidR="004F03D0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ogiques et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les </w:t>
      </w:r>
      <w:r w:rsidR="004F03D0" w:rsidRPr="006B3E7F">
        <w:rPr>
          <w:rFonts w:asciiTheme="minorHAnsi" w:hAnsiTheme="minorHAnsi" w:cstheme="minorHAnsi"/>
          <w:color w:val="auto"/>
          <w:sz w:val="28"/>
          <w:szCs w:val="28"/>
        </w:rPr>
        <w:t>traitement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6B3E7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023E8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des syndromes infectieux suivants : </w:t>
      </w:r>
    </w:p>
    <w:p w:rsidR="00023E84" w:rsidRPr="006B3E7F" w:rsidRDefault="00023E84" w:rsidP="004A72E4">
      <w:pPr>
        <w:pStyle w:val="Default"/>
        <w:numPr>
          <w:ilvl w:val="3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Infections de la sphère ORL </w:t>
      </w:r>
    </w:p>
    <w:p w:rsidR="00023E84" w:rsidRPr="006B3E7F" w:rsidRDefault="00023E84" w:rsidP="004A72E4">
      <w:pPr>
        <w:pStyle w:val="Default"/>
        <w:numPr>
          <w:ilvl w:val="3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Diarrhées bactériennes et virales </w:t>
      </w:r>
    </w:p>
    <w:p w:rsidR="004F03D0" w:rsidRPr="006B3E7F" w:rsidRDefault="004F03D0" w:rsidP="004A72E4">
      <w:pPr>
        <w:pStyle w:val="Default"/>
        <w:numPr>
          <w:ilvl w:val="3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Infections urinaires</w:t>
      </w:r>
    </w:p>
    <w:p w:rsidR="004F03D0" w:rsidRPr="006B3E7F" w:rsidRDefault="004F03D0" w:rsidP="004A72E4">
      <w:pPr>
        <w:pStyle w:val="Default"/>
        <w:numPr>
          <w:ilvl w:val="3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Maladies sexuellement transmissibles (MST)</w:t>
      </w:r>
    </w:p>
    <w:p w:rsidR="00023E84" w:rsidRPr="006B3E7F" w:rsidRDefault="00023E84" w:rsidP="004A72E4">
      <w:pPr>
        <w:pStyle w:val="Default"/>
        <w:numPr>
          <w:ilvl w:val="0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Infections cutanées bactériennes (furoncl</w:t>
      </w:r>
      <w:r w:rsidR="00827B9A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e, panaris, acné, érysipèle) et </w:t>
      </w:r>
      <w:r w:rsidR="004F03D0" w:rsidRPr="006B3E7F">
        <w:rPr>
          <w:rFonts w:asciiTheme="minorHAnsi" w:hAnsiTheme="minorHAnsi" w:cstheme="minorHAnsi"/>
          <w:color w:val="auto"/>
          <w:sz w:val="28"/>
          <w:szCs w:val="28"/>
        </w:rPr>
        <w:t>é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ruption cutanée virale (rubéole, rougeole, varicelle</w:t>
      </w:r>
      <w:r w:rsidR="004F03D0" w:rsidRPr="006B3E7F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:rsidR="005F1404" w:rsidRPr="006B3E7F" w:rsidRDefault="005F1404" w:rsidP="004A72E4">
      <w:pPr>
        <w:pStyle w:val="Default"/>
        <w:numPr>
          <w:ilvl w:val="0"/>
          <w:numId w:val="31"/>
        </w:numPr>
        <w:spacing w:line="360" w:lineRule="auto"/>
        <w:ind w:left="2410" w:hanging="567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Méningites </w:t>
      </w: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667EBC" w:rsidRPr="006B3E7F" w:rsidRDefault="00667EBC" w:rsidP="00D757F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 w:val="0"/>
        <w:rPr>
          <w:rFonts w:cstheme="minorHAnsi"/>
          <w:vanish/>
          <w:sz w:val="28"/>
          <w:szCs w:val="28"/>
        </w:rPr>
      </w:pPr>
    </w:p>
    <w:p w:rsidR="00023E84" w:rsidRPr="006B3E7F" w:rsidRDefault="00023E84" w:rsidP="00D757F4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Interpréter les sérologies virales (hépatites virales, rubéole, HIV</w:t>
      </w:r>
      <w:r w:rsidR="004F03D0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)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et bactériennes (ASLO, TPHA, VDRL). </w:t>
      </w:r>
    </w:p>
    <w:p w:rsidR="00285196" w:rsidRPr="006B3E7F" w:rsidRDefault="00285196" w:rsidP="006B3E7F">
      <w:pPr>
        <w:pStyle w:val="Default"/>
        <w:spacing w:line="360" w:lineRule="auto"/>
        <w:rPr>
          <w:rFonts w:asciiTheme="minorHAnsi" w:hAnsiTheme="minorHAnsi" w:cstheme="minorHAnsi"/>
          <w:i/>
          <w:iCs/>
          <w:color w:val="00B0F0"/>
          <w:sz w:val="28"/>
          <w:szCs w:val="28"/>
        </w:rPr>
      </w:pPr>
    </w:p>
    <w:p w:rsidR="006F3CDF" w:rsidRPr="006B3E7F" w:rsidRDefault="006F3CDF" w:rsidP="00D757F4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Parasitologie</w:t>
      </w:r>
      <w:r w:rsidR="006A3DAF"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 </w:t>
      </w:r>
      <w:r w:rsidR="006A3DAF"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:rsidR="003B0E12" w:rsidRPr="006B3E7F" w:rsidRDefault="006C681F" w:rsidP="00D757F4">
      <w:pPr>
        <w:pStyle w:val="Paragraphedeliste"/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 xml:space="preserve">Citer </w:t>
      </w:r>
      <w:r w:rsidR="004D23B5" w:rsidRPr="006B3E7F">
        <w:rPr>
          <w:rFonts w:cstheme="minorHAnsi"/>
          <w:sz w:val="28"/>
          <w:szCs w:val="28"/>
        </w:rPr>
        <w:t xml:space="preserve"> les parasitoses à déclaration obligatoire </w:t>
      </w:r>
    </w:p>
    <w:p w:rsidR="004D23B5" w:rsidRPr="006B3E7F" w:rsidRDefault="004D23B5" w:rsidP="00D757F4">
      <w:pPr>
        <w:pStyle w:val="Paragraphedeliste"/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bCs/>
          <w:sz w:val="28"/>
          <w:szCs w:val="28"/>
        </w:rPr>
        <w:t>Pour les parasitoses suivantes</w:t>
      </w:r>
      <w:r w:rsidRPr="006B3E7F">
        <w:rPr>
          <w:rFonts w:cstheme="minorHAnsi"/>
          <w:sz w:val="28"/>
          <w:szCs w:val="28"/>
        </w:rPr>
        <w:t> : paludisme, toxoplasmose, oxyurose, giardiose, hydatidose, leishmanioses cutanée et viscérale,  pédiculose et gale.</w:t>
      </w:r>
    </w:p>
    <w:p w:rsidR="004D23B5" w:rsidRPr="006B3E7F" w:rsidRDefault="006C681F" w:rsidP="00D757F4">
      <w:pPr>
        <w:numPr>
          <w:ilvl w:val="1"/>
          <w:numId w:val="12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</w:t>
      </w:r>
      <w:r w:rsidR="004D23B5" w:rsidRPr="006B3E7F">
        <w:rPr>
          <w:rFonts w:cstheme="minorHAnsi"/>
          <w:sz w:val="28"/>
          <w:szCs w:val="28"/>
        </w:rPr>
        <w:t xml:space="preserve"> l’agent pathogène,</w:t>
      </w:r>
      <w:r w:rsidRPr="006B3E7F">
        <w:rPr>
          <w:rFonts w:cstheme="minorHAnsi"/>
          <w:sz w:val="28"/>
          <w:szCs w:val="28"/>
        </w:rPr>
        <w:t xml:space="preserve"> décrire</w:t>
      </w:r>
      <w:r w:rsidR="004D23B5" w:rsidRPr="006B3E7F">
        <w:rPr>
          <w:rFonts w:cstheme="minorHAnsi"/>
          <w:sz w:val="28"/>
          <w:szCs w:val="28"/>
        </w:rPr>
        <w:t xml:space="preserve"> le cycle parasitologique et les modes de transmission</w:t>
      </w:r>
    </w:p>
    <w:p w:rsidR="004D23B5" w:rsidRPr="006B3E7F" w:rsidRDefault="004D23B5" w:rsidP="00D757F4">
      <w:pPr>
        <w:numPr>
          <w:ilvl w:val="1"/>
          <w:numId w:val="12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 les principaux signes cliniques</w:t>
      </w:r>
    </w:p>
    <w:p w:rsidR="004D23B5" w:rsidRPr="006B3E7F" w:rsidRDefault="004D23B5" w:rsidP="00D757F4">
      <w:pPr>
        <w:numPr>
          <w:ilvl w:val="1"/>
          <w:numId w:val="12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 xml:space="preserve">Citer les outils de diagnostic biologique </w:t>
      </w:r>
    </w:p>
    <w:p w:rsidR="004D23B5" w:rsidRPr="006B3E7F" w:rsidRDefault="004D23B5" w:rsidP="00D757F4">
      <w:pPr>
        <w:numPr>
          <w:ilvl w:val="1"/>
          <w:numId w:val="12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lastRenderedPageBreak/>
        <w:t>Enumérer les mesures prophylactiques</w:t>
      </w:r>
    </w:p>
    <w:p w:rsidR="004D23B5" w:rsidRPr="006B3E7F" w:rsidRDefault="006C681F" w:rsidP="00D757F4">
      <w:pPr>
        <w:numPr>
          <w:ilvl w:val="1"/>
          <w:numId w:val="12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 xml:space="preserve">Citer les traitements </w:t>
      </w:r>
    </w:p>
    <w:p w:rsidR="004D23B5" w:rsidRPr="006B3E7F" w:rsidRDefault="004D23B5" w:rsidP="00D757F4">
      <w:pPr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Interpréter les résultats sérologiques de la toxoplasmose chez une femme enceinte et proposer la conduite à tenir appropriée selon le résultat.</w:t>
      </w:r>
    </w:p>
    <w:p w:rsidR="004D23B5" w:rsidRPr="006B3E7F" w:rsidRDefault="004D23B5" w:rsidP="00D757F4">
      <w:pPr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les diarrhées parasitaires :</w:t>
      </w:r>
    </w:p>
    <w:p w:rsidR="004D23B5" w:rsidRPr="006B3E7F" w:rsidRDefault="004D23B5" w:rsidP="00D757F4">
      <w:pPr>
        <w:numPr>
          <w:ilvl w:val="0"/>
          <w:numId w:val="26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Classer les diarrhées selon  le mode de contamination</w:t>
      </w:r>
    </w:p>
    <w:p w:rsidR="00E16D5B" w:rsidRPr="006B3E7F" w:rsidRDefault="0026731D" w:rsidP="00D757F4">
      <w:pPr>
        <w:numPr>
          <w:ilvl w:val="0"/>
          <w:numId w:val="26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 les principaux agents étiologiques</w:t>
      </w:r>
    </w:p>
    <w:p w:rsidR="0081704B" w:rsidRPr="006B3E7F" w:rsidRDefault="004D23B5" w:rsidP="006C681F">
      <w:pPr>
        <w:numPr>
          <w:ilvl w:val="0"/>
          <w:numId w:val="26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 xml:space="preserve">Citer les </w:t>
      </w:r>
      <w:r w:rsidR="006C681F" w:rsidRPr="006B3E7F">
        <w:rPr>
          <w:rFonts w:cstheme="minorHAnsi"/>
          <w:sz w:val="28"/>
          <w:szCs w:val="28"/>
        </w:rPr>
        <w:t xml:space="preserve">traitements </w:t>
      </w:r>
    </w:p>
    <w:p w:rsidR="004D23B5" w:rsidRPr="006B3E7F" w:rsidRDefault="004D23B5" w:rsidP="005F1404">
      <w:pPr>
        <w:pStyle w:val="Paragraphedeliste"/>
        <w:numPr>
          <w:ilvl w:val="0"/>
          <w:numId w:val="27"/>
        </w:numPr>
        <w:spacing w:after="0" w:line="360" w:lineRule="auto"/>
        <w:rPr>
          <w:rFonts w:cstheme="minorHAnsi"/>
          <w:bCs/>
          <w:sz w:val="28"/>
          <w:szCs w:val="28"/>
        </w:rPr>
      </w:pPr>
      <w:r w:rsidRPr="006B3E7F">
        <w:rPr>
          <w:rFonts w:cstheme="minorHAnsi"/>
          <w:bCs/>
          <w:sz w:val="28"/>
          <w:szCs w:val="28"/>
        </w:rPr>
        <w:t>Pour les mycoses suivantes</w:t>
      </w:r>
      <w:r w:rsidRPr="006B3E7F">
        <w:rPr>
          <w:rFonts w:cstheme="minorHAnsi"/>
          <w:sz w:val="28"/>
          <w:szCs w:val="28"/>
        </w:rPr>
        <w:t> : les candidoses cutanéo-muqueuses, les dermatophytoses et le pityriasis versicolor</w:t>
      </w:r>
    </w:p>
    <w:p w:rsidR="006C681F" w:rsidRPr="006B3E7F" w:rsidRDefault="006C681F" w:rsidP="00D757F4">
      <w:pPr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 les agents pathogènes</w:t>
      </w:r>
    </w:p>
    <w:p w:rsidR="004D23B5" w:rsidRPr="006B3E7F" w:rsidRDefault="004D23B5" w:rsidP="00D757F4">
      <w:pPr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 les facteurs favorisants</w:t>
      </w:r>
    </w:p>
    <w:p w:rsidR="004D23B5" w:rsidRPr="006B3E7F" w:rsidRDefault="004D23B5" w:rsidP="00D757F4">
      <w:pPr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>Enumérer les manifestations cliniques</w:t>
      </w:r>
    </w:p>
    <w:p w:rsidR="004D23B5" w:rsidRPr="006B3E7F" w:rsidRDefault="004D23B5" w:rsidP="006C681F">
      <w:pPr>
        <w:numPr>
          <w:ilvl w:val="0"/>
          <w:numId w:val="13"/>
        </w:numPr>
        <w:spacing w:after="0" w:line="360" w:lineRule="auto"/>
        <w:rPr>
          <w:rFonts w:cstheme="minorHAnsi"/>
          <w:sz w:val="28"/>
          <w:szCs w:val="28"/>
        </w:rPr>
      </w:pPr>
      <w:r w:rsidRPr="006B3E7F">
        <w:rPr>
          <w:rFonts w:cstheme="minorHAnsi"/>
          <w:sz w:val="28"/>
          <w:szCs w:val="28"/>
        </w:rPr>
        <w:t xml:space="preserve">Citer les </w:t>
      </w:r>
      <w:r w:rsidR="006C681F" w:rsidRPr="006B3E7F">
        <w:rPr>
          <w:rFonts w:cstheme="minorHAnsi"/>
          <w:sz w:val="28"/>
          <w:szCs w:val="28"/>
        </w:rPr>
        <w:t xml:space="preserve">précautions à prendre pour les prélèvements destinés au diagnostic mycologique </w:t>
      </w:r>
      <w:r w:rsidRPr="006B3E7F">
        <w:rPr>
          <w:rFonts w:cstheme="minorHAnsi"/>
          <w:sz w:val="28"/>
          <w:szCs w:val="28"/>
        </w:rPr>
        <w:t> </w:t>
      </w:r>
    </w:p>
    <w:p w:rsidR="004D23B5" w:rsidRPr="006B3E7F" w:rsidRDefault="004D23B5" w:rsidP="00D757F4">
      <w:pPr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B3E7F">
        <w:rPr>
          <w:rFonts w:cstheme="minorHAnsi"/>
          <w:sz w:val="28"/>
          <w:szCs w:val="28"/>
        </w:rPr>
        <w:t>Citer les mesures thérapeutiques et préventives</w:t>
      </w:r>
    </w:p>
    <w:p w:rsidR="006B3E7F" w:rsidRDefault="006B3E7F" w:rsidP="006B3E7F">
      <w:pPr>
        <w:pStyle w:val="Default"/>
        <w:spacing w:line="360" w:lineRule="auto"/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</w:pPr>
    </w:p>
    <w:p w:rsidR="00150894" w:rsidRPr="006B3E7F" w:rsidRDefault="006F3CDF" w:rsidP="006B3E7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Immunologie</w:t>
      </w:r>
      <w:r w:rsidR="004F03D0"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> :</w:t>
      </w:r>
    </w:p>
    <w:p w:rsidR="000E0F5D" w:rsidRPr="006B3E7F" w:rsidRDefault="000E0F5D" w:rsidP="00D757F4">
      <w:pPr>
        <w:pStyle w:val="Default"/>
        <w:spacing w:line="360" w:lineRule="auto"/>
        <w:ind w:firstLine="36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color w:val="auto"/>
          <w:sz w:val="28"/>
          <w:szCs w:val="28"/>
          <w:lang w:eastAsia="fr-FR"/>
        </w:rPr>
        <w:t>Réactions d’hypersensibilités type I :</w:t>
      </w:r>
    </w:p>
    <w:p w:rsidR="000E0F5D" w:rsidRPr="006B3E7F" w:rsidRDefault="000E0F5D" w:rsidP="004A72E4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color w:val="auto"/>
          <w:sz w:val="28"/>
          <w:szCs w:val="28"/>
          <w:lang w:eastAsia="fr-FR"/>
        </w:rPr>
        <w:t>Décrire les signes cliniques et la prise en charge du choc anaphylactique  </w:t>
      </w:r>
    </w:p>
    <w:p w:rsidR="000E0F5D" w:rsidRPr="006B3E7F" w:rsidRDefault="000E0F5D" w:rsidP="004A72E4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sz w:val="28"/>
          <w:szCs w:val="28"/>
          <w:lang w:eastAsia="fr-FR"/>
        </w:rPr>
        <w:t>Citer les manifestations cliniques des autres réactions d’hypersensibilité immédiate touchant :  </w:t>
      </w:r>
    </w:p>
    <w:p w:rsidR="000E0F5D" w:rsidRPr="006B3E7F" w:rsidRDefault="000E0F5D" w:rsidP="004A72E4">
      <w:pPr>
        <w:pStyle w:val="Default"/>
        <w:numPr>
          <w:ilvl w:val="3"/>
          <w:numId w:val="32"/>
        </w:numPr>
        <w:spacing w:line="360" w:lineRule="auto"/>
        <w:ind w:left="2268" w:hanging="425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sz w:val="28"/>
          <w:szCs w:val="28"/>
          <w:lang w:eastAsia="fr-FR"/>
        </w:rPr>
        <w:t>La peau (urticaire, dermatite atopique)  </w:t>
      </w:r>
    </w:p>
    <w:p w:rsidR="000E0F5D" w:rsidRPr="006B3E7F" w:rsidRDefault="000E0F5D" w:rsidP="004A72E4">
      <w:pPr>
        <w:pStyle w:val="Default"/>
        <w:numPr>
          <w:ilvl w:val="3"/>
          <w:numId w:val="32"/>
        </w:numPr>
        <w:spacing w:line="360" w:lineRule="auto"/>
        <w:ind w:left="2268" w:hanging="425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sz w:val="28"/>
          <w:szCs w:val="28"/>
          <w:lang w:eastAsia="fr-FR"/>
        </w:rPr>
        <w:t>Les voies respiratoires hautes (rhinite, laryngite)  </w:t>
      </w:r>
    </w:p>
    <w:p w:rsidR="000E0F5D" w:rsidRPr="006B3E7F" w:rsidRDefault="000E0F5D" w:rsidP="004A72E4">
      <w:pPr>
        <w:pStyle w:val="Default"/>
        <w:numPr>
          <w:ilvl w:val="3"/>
          <w:numId w:val="32"/>
        </w:numPr>
        <w:spacing w:line="360" w:lineRule="auto"/>
        <w:ind w:left="2268" w:hanging="425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sz w:val="28"/>
          <w:szCs w:val="28"/>
          <w:lang w:eastAsia="fr-FR"/>
        </w:rPr>
        <w:t>Les voies bronchiques (asthme)  </w:t>
      </w:r>
    </w:p>
    <w:p w:rsidR="000E0F5D" w:rsidRPr="006B3E7F" w:rsidRDefault="000E0F5D" w:rsidP="00D757F4">
      <w:pPr>
        <w:pStyle w:val="Default"/>
        <w:numPr>
          <w:ilvl w:val="3"/>
          <w:numId w:val="3"/>
        </w:numPr>
        <w:spacing w:line="360" w:lineRule="auto"/>
        <w:ind w:left="2410" w:hanging="283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6B3E7F">
        <w:rPr>
          <w:rFonts w:asciiTheme="minorHAnsi" w:eastAsia="Times New Roman" w:hAnsiTheme="minorHAnsi" w:cstheme="minorHAnsi"/>
          <w:sz w:val="28"/>
          <w:szCs w:val="28"/>
          <w:lang w:eastAsia="fr-FR"/>
        </w:rPr>
        <w:t>Le tube digestif  </w:t>
      </w:r>
    </w:p>
    <w:p w:rsidR="000E0F5D" w:rsidRPr="006B3E7F" w:rsidRDefault="000E0F5D" w:rsidP="00D757F4">
      <w:pPr>
        <w:shd w:val="clear" w:color="auto" w:fill="FFFFFF"/>
        <w:spacing w:after="0" w:line="360" w:lineRule="auto"/>
        <w:ind w:firstLine="708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B3E7F">
        <w:rPr>
          <w:rFonts w:eastAsia="Times New Roman" w:cstheme="minorHAnsi"/>
          <w:color w:val="000000"/>
          <w:sz w:val="28"/>
          <w:szCs w:val="28"/>
          <w:lang w:eastAsia="fr-FR"/>
        </w:rPr>
        <w:t xml:space="preserve">Les maladies auto-immunes : </w:t>
      </w:r>
    </w:p>
    <w:p w:rsidR="000E0F5D" w:rsidRPr="006B3E7F" w:rsidRDefault="005F1404" w:rsidP="00D757F4">
      <w:pPr>
        <w:pStyle w:val="Paragraphedeliste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B3E7F">
        <w:rPr>
          <w:rFonts w:eastAsia="Times New Roman" w:cstheme="minorHAnsi"/>
          <w:color w:val="000000"/>
          <w:sz w:val="28"/>
          <w:szCs w:val="28"/>
          <w:lang w:eastAsia="fr-FR"/>
        </w:rPr>
        <w:t>Citer les critères de diagnostic clinique et biologique</w:t>
      </w:r>
      <w:r w:rsidR="000E0F5D" w:rsidRPr="006B3E7F">
        <w:rPr>
          <w:rFonts w:eastAsia="Times New Roman" w:cstheme="minorHAnsi"/>
          <w:color w:val="000000"/>
          <w:sz w:val="28"/>
          <w:szCs w:val="28"/>
          <w:lang w:eastAsia="fr-FR"/>
        </w:rPr>
        <w:t xml:space="preserve"> des maladies auto-immunes suivantes :  </w:t>
      </w:r>
    </w:p>
    <w:p w:rsidR="000E0F5D" w:rsidRPr="006B3E7F" w:rsidRDefault="000E0F5D" w:rsidP="00D757F4">
      <w:pPr>
        <w:pStyle w:val="Paragraphedeliste"/>
        <w:numPr>
          <w:ilvl w:val="3"/>
          <w:numId w:val="3"/>
        </w:numPr>
        <w:shd w:val="clear" w:color="auto" w:fill="FFFFFF"/>
        <w:spacing w:after="0" w:line="360" w:lineRule="auto"/>
        <w:ind w:left="2410" w:hanging="283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B3E7F">
        <w:rPr>
          <w:rFonts w:eastAsia="Times New Roman" w:cstheme="minorHAnsi"/>
          <w:color w:val="000000"/>
          <w:sz w:val="28"/>
          <w:szCs w:val="28"/>
          <w:lang w:eastAsia="fr-FR"/>
        </w:rPr>
        <w:t>Maladie cœliaque  </w:t>
      </w:r>
    </w:p>
    <w:p w:rsidR="000E0F5D" w:rsidRPr="006B3E7F" w:rsidRDefault="000E0F5D" w:rsidP="00D757F4">
      <w:pPr>
        <w:pStyle w:val="Paragraphedeliste"/>
        <w:numPr>
          <w:ilvl w:val="3"/>
          <w:numId w:val="3"/>
        </w:numPr>
        <w:shd w:val="clear" w:color="auto" w:fill="FFFFFF"/>
        <w:spacing w:after="0" w:line="360" w:lineRule="auto"/>
        <w:ind w:left="2410" w:hanging="283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B3E7F">
        <w:rPr>
          <w:rFonts w:eastAsia="Times New Roman" w:cstheme="minorHAnsi"/>
          <w:color w:val="000000"/>
          <w:sz w:val="28"/>
          <w:szCs w:val="28"/>
          <w:lang w:eastAsia="fr-FR"/>
        </w:rPr>
        <w:t>Polyarthrite rhumatoïde  </w:t>
      </w:r>
    </w:p>
    <w:p w:rsidR="006F3CDF" w:rsidRPr="006B3E7F" w:rsidRDefault="000E0F5D" w:rsidP="00D757F4">
      <w:pPr>
        <w:pStyle w:val="Paragraphedeliste"/>
        <w:numPr>
          <w:ilvl w:val="3"/>
          <w:numId w:val="3"/>
        </w:numPr>
        <w:shd w:val="clear" w:color="auto" w:fill="FFFFFF"/>
        <w:spacing w:after="0" w:line="360" w:lineRule="auto"/>
        <w:ind w:left="2410" w:hanging="283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6B3E7F">
        <w:rPr>
          <w:rFonts w:eastAsia="Times New Roman" w:cstheme="minorHAnsi"/>
          <w:color w:val="000000"/>
          <w:sz w:val="28"/>
          <w:szCs w:val="28"/>
          <w:lang w:eastAsia="fr-FR"/>
        </w:rPr>
        <w:t>Lupus érythémateux systémique </w:t>
      </w:r>
    </w:p>
    <w:p w:rsidR="004F03D0" w:rsidRPr="006B3E7F" w:rsidRDefault="004F03D0" w:rsidP="006B3E7F">
      <w:pPr>
        <w:pStyle w:val="Default"/>
        <w:spacing w:line="360" w:lineRule="auto"/>
        <w:ind w:left="7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:rsidR="006C681F" w:rsidRPr="006B3E7F" w:rsidRDefault="006F3CDF" w:rsidP="006C017A">
      <w:pPr>
        <w:pStyle w:val="Default"/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Toxicologie</w:t>
      </w:r>
      <w:r w:rsidR="000E0F5D" w:rsidRPr="006B3E7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 : </w:t>
      </w:r>
    </w:p>
    <w:p w:rsidR="006C017A" w:rsidRPr="006B3E7F" w:rsidRDefault="006C017A" w:rsidP="006C017A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Citer les éléments </w:t>
      </w:r>
      <w:r w:rsidR="005F1404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anamnestiques, cliniques et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biologiques </w:t>
      </w:r>
      <w:r w:rsidR="005F1404" w:rsidRPr="006B3E7F">
        <w:rPr>
          <w:rFonts w:asciiTheme="minorHAnsi" w:hAnsiTheme="minorHAnsi" w:cstheme="minorHAnsi"/>
          <w:color w:val="auto"/>
          <w:sz w:val="28"/>
          <w:szCs w:val="28"/>
        </w:rPr>
        <w:t>évocateurs</w:t>
      </w:r>
      <w:r w:rsidR="001854E7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d’une intoxication par : </w:t>
      </w:r>
    </w:p>
    <w:p w:rsidR="006C017A" w:rsidRPr="006B3E7F" w:rsidRDefault="006C017A" w:rsidP="006C017A">
      <w:pPr>
        <w:pStyle w:val="Default"/>
        <w:spacing w:line="360" w:lineRule="auto"/>
        <w:ind w:left="720"/>
        <w:rPr>
          <w:rFonts w:asciiTheme="minorHAnsi" w:hAnsiTheme="minorHAnsi" w:cstheme="minorHAnsi"/>
          <w:color w:val="FF0000"/>
          <w:sz w:val="28"/>
          <w:szCs w:val="28"/>
        </w:rPr>
      </w:pPr>
    </w:p>
    <w:p w:rsidR="006C681F" w:rsidRPr="006B3E7F" w:rsidRDefault="006C017A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 paracétamol </w:t>
      </w:r>
    </w:p>
    <w:p w:rsidR="006C681F" w:rsidRPr="006B3E7F" w:rsidRDefault="006C017A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 monoxyde de carbone </w:t>
      </w:r>
    </w:p>
    <w:p w:rsidR="006C681F" w:rsidRPr="006B3E7F" w:rsidRDefault="006C017A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’alcool </w:t>
      </w:r>
      <w:r w:rsidR="005F1404" w:rsidRPr="006B3E7F">
        <w:rPr>
          <w:rFonts w:asciiTheme="minorHAnsi" w:hAnsiTheme="minorHAnsi" w:cstheme="minorHAnsi"/>
          <w:color w:val="auto"/>
          <w:sz w:val="28"/>
          <w:szCs w:val="28"/>
        </w:rPr>
        <w:t>(éthanol, méthanol)</w:t>
      </w:r>
    </w:p>
    <w:p w:rsidR="006C681F" w:rsidRPr="006B3E7F" w:rsidRDefault="006C681F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Les intoxications</w:t>
      </w:r>
      <w:r w:rsidR="00B97EE8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domestiques chez les enfants (médicaments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>, cosmétiques)</w:t>
      </w:r>
    </w:p>
    <w:p w:rsidR="006C681F" w:rsidRPr="006B3E7F" w:rsidRDefault="00293508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Stupéfiants (toxicomanie) </w:t>
      </w:r>
    </w:p>
    <w:p w:rsidR="006C681F" w:rsidRPr="006B3E7F" w:rsidRDefault="006C017A" w:rsidP="006C681F">
      <w:pPr>
        <w:pStyle w:val="Default"/>
        <w:numPr>
          <w:ilvl w:val="3"/>
          <w:numId w:val="3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L</w:t>
      </w:r>
      <w:r w:rsidR="006C681F"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es pesticides (chloralose, insecticides) </w:t>
      </w:r>
    </w:p>
    <w:p w:rsidR="000E0F5D" w:rsidRPr="006B3E7F" w:rsidRDefault="006C017A" w:rsidP="006C017A">
      <w:pPr>
        <w:pStyle w:val="Defaul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>Citer les gestes recommandés en 1</w:t>
      </w:r>
      <w:r w:rsidRPr="006B3E7F">
        <w:rPr>
          <w:rFonts w:asciiTheme="minorHAnsi" w:hAnsiTheme="minorHAnsi" w:cstheme="minorHAnsi"/>
          <w:color w:val="auto"/>
          <w:sz w:val="28"/>
          <w:szCs w:val="28"/>
          <w:vertAlign w:val="superscript"/>
        </w:rPr>
        <w:t>er</w:t>
      </w: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secours et les gestes à éviter pour ces intoxications </w:t>
      </w:r>
    </w:p>
    <w:p w:rsidR="00293508" w:rsidRPr="006B3E7F" w:rsidRDefault="00293508" w:rsidP="00293508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293508" w:rsidRPr="006B3E7F" w:rsidRDefault="00293508" w:rsidP="00293508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8"/>
          <w:szCs w:val="28"/>
        </w:rPr>
      </w:pPr>
      <w:r w:rsidRPr="006B3E7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sectPr w:rsidR="00293508" w:rsidRPr="006B3E7F" w:rsidSect="004F3C9D">
      <w:footerReference w:type="default" r:id="rId8"/>
      <w:pgSz w:w="11906" w:h="17338"/>
      <w:pgMar w:top="1411" w:right="841" w:bottom="658" w:left="11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0F" w:rsidRDefault="00943A0F" w:rsidP="00D757F4">
      <w:pPr>
        <w:spacing w:after="0" w:line="240" w:lineRule="auto"/>
      </w:pPr>
      <w:r>
        <w:separator/>
      </w:r>
    </w:p>
  </w:endnote>
  <w:endnote w:type="continuationSeparator" w:id="0">
    <w:p w:rsidR="00943A0F" w:rsidRDefault="00943A0F" w:rsidP="00D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0203"/>
      <w:docPartObj>
        <w:docPartGallery w:val="Page Numbers (Bottom of Page)"/>
        <w:docPartUnique/>
      </w:docPartObj>
    </w:sdtPr>
    <w:sdtEndPr/>
    <w:sdtContent>
      <w:p w:rsidR="00D757F4" w:rsidRDefault="0019080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10621010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757F4" w:rsidRDefault="00685D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D757F4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90809" w:rsidRPr="0019080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757F4" w:rsidRDefault="00685D3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D757F4">
                          <w:instrText>PAGE    \* MERGEFORMAT</w:instrText>
                        </w:r>
                        <w:r>
                          <w:fldChar w:fldCharType="separate"/>
                        </w:r>
                        <w:r w:rsidR="00190809" w:rsidRPr="0019080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0F" w:rsidRDefault="00943A0F" w:rsidP="00D757F4">
      <w:pPr>
        <w:spacing w:after="0" w:line="240" w:lineRule="auto"/>
      </w:pPr>
      <w:r>
        <w:separator/>
      </w:r>
    </w:p>
  </w:footnote>
  <w:footnote w:type="continuationSeparator" w:id="0">
    <w:p w:rsidR="00943A0F" w:rsidRDefault="00943A0F" w:rsidP="00D7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6D"/>
    <w:multiLevelType w:val="hybridMultilevel"/>
    <w:tmpl w:val="A1164C16"/>
    <w:lvl w:ilvl="0" w:tplc="3F76225E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B9517C"/>
    <w:multiLevelType w:val="hybridMultilevel"/>
    <w:tmpl w:val="B04E35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616DBD"/>
    <w:multiLevelType w:val="hybridMultilevel"/>
    <w:tmpl w:val="99EED05C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A67EFB"/>
    <w:multiLevelType w:val="hybridMultilevel"/>
    <w:tmpl w:val="5204EB66"/>
    <w:lvl w:ilvl="0" w:tplc="040C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13747F14"/>
    <w:multiLevelType w:val="hybridMultilevel"/>
    <w:tmpl w:val="53F42EB4"/>
    <w:lvl w:ilvl="0" w:tplc="24ECE40A">
      <w:start w:val="6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04408"/>
    <w:multiLevelType w:val="hybridMultilevel"/>
    <w:tmpl w:val="4A46B0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84217B"/>
    <w:multiLevelType w:val="hybridMultilevel"/>
    <w:tmpl w:val="351027C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641B3"/>
    <w:multiLevelType w:val="hybridMultilevel"/>
    <w:tmpl w:val="5EB6C65E"/>
    <w:lvl w:ilvl="0" w:tplc="040C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>
    <w:nsid w:val="1E097BF0"/>
    <w:multiLevelType w:val="hybridMultilevel"/>
    <w:tmpl w:val="152C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8840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B35"/>
    <w:multiLevelType w:val="multilevel"/>
    <w:tmpl w:val="E370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EA635D"/>
    <w:multiLevelType w:val="hybridMultilevel"/>
    <w:tmpl w:val="7856F8A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6C14BE"/>
    <w:multiLevelType w:val="hybridMultilevel"/>
    <w:tmpl w:val="5396F6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951DFA"/>
    <w:multiLevelType w:val="multilevel"/>
    <w:tmpl w:val="76FE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B83F28"/>
    <w:multiLevelType w:val="hybridMultilevel"/>
    <w:tmpl w:val="4B265AC4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445530DF"/>
    <w:multiLevelType w:val="hybridMultilevel"/>
    <w:tmpl w:val="4EE2C3E2"/>
    <w:lvl w:ilvl="0" w:tplc="DFB6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BB4E0FD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 w:val="0"/>
        <w:color w:val="000000"/>
        <w:u w:val="non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353A6"/>
    <w:multiLevelType w:val="hybridMultilevel"/>
    <w:tmpl w:val="69345DE6"/>
    <w:lvl w:ilvl="0" w:tplc="AE16FCA0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570C69"/>
    <w:multiLevelType w:val="hybridMultilevel"/>
    <w:tmpl w:val="F238D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9BA"/>
    <w:multiLevelType w:val="hybridMultilevel"/>
    <w:tmpl w:val="B17C6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809E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073DE"/>
    <w:multiLevelType w:val="hybridMultilevel"/>
    <w:tmpl w:val="D32E021C"/>
    <w:lvl w:ilvl="0" w:tplc="04F801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6E1878"/>
    <w:multiLevelType w:val="hybridMultilevel"/>
    <w:tmpl w:val="07861386"/>
    <w:lvl w:ilvl="0" w:tplc="6266476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153A"/>
    <w:multiLevelType w:val="hybridMultilevel"/>
    <w:tmpl w:val="F3A45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81046"/>
    <w:multiLevelType w:val="hybridMultilevel"/>
    <w:tmpl w:val="99D88166"/>
    <w:lvl w:ilvl="0" w:tplc="90D261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5AA8"/>
    <w:multiLevelType w:val="hybridMultilevel"/>
    <w:tmpl w:val="8A929D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62386"/>
    <w:multiLevelType w:val="hybridMultilevel"/>
    <w:tmpl w:val="16CA867A"/>
    <w:lvl w:ilvl="0" w:tplc="8876B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D1C25"/>
    <w:multiLevelType w:val="hybridMultilevel"/>
    <w:tmpl w:val="C8308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5F233F0"/>
    <w:multiLevelType w:val="hybridMultilevel"/>
    <w:tmpl w:val="5BE83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D3D94"/>
    <w:multiLevelType w:val="hybridMultilevel"/>
    <w:tmpl w:val="4DEE0926"/>
    <w:lvl w:ilvl="0" w:tplc="8876B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8876B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00A01"/>
    <w:multiLevelType w:val="hybridMultilevel"/>
    <w:tmpl w:val="6CE4C1B6"/>
    <w:lvl w:ilvl="0" w:tplc="DFB6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12A8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B4E0FDE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 w:val="0"/>
        <w:color w:val="000000"/>
        <w:u w:val="non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14138"/>
    <w:multiLevelType w:val="hybridMultilevel"/>
    <w:tmpl w:val="7F8A4724"/>
    <w:lvl w:ilvl="0" w:tplc="040C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9">
    <w:nsid w:val="73205CB1"/>
    <w:multiLevelType w:val="hybridMultilevel"/>
    <w:tmpl w:val="99922360"/>
    <w:lvl w:ilvl="0" w:tplc="DFB6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12A81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color w:val="000000"/>
        <w:u w:val="none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762D4"/>
    <w:multiLevelType w:val="hybridMultilevel"/>
    <w:tmpl w:val="7A207DCE"/>
    <w:lvl w:ilvl="0" w:tplc="8876B5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8EA7A64"/>
    <w:multiLevelType w:val="hybridMultilevel"/>
    <w:tmpl w:val="92DEB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C2D3C"/>
    <w:multiLevelType w:val="hybridMultilevel"/>
    <w:tmpl w:val="BF12C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F801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C06CA"/>
    <w:multiLevelType w:val="hybridMultilevel"/>
    <w:tmpl w:val="4628DCC8"/>
    <w:lvl w:ilvl="0" w:tplc="8876B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8876B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28"/>
  </w:num>
  <w:num w:numId="5">
    <w:abstractNumId w:val="7"/>
  </w:num>
  <w:num w:numId="6">
    <w:abstractNumId w:val="31"/>
  </w:num>
  <w:num w:numId="7">
    <w:abstractNumId w:val="17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32"/>
  </w:num>
  <w:num w:numId="13">
    <w:abstractNumId w:val="19"/>
  </w:num>
  <w:num w:numId="14">
    <w:abstractNumId w:val="23"/>
  </w:num>
  <w:num w:numId="15">
    <w:abstractNumId w:val="26"/>
  </w:num>
  <w:num w:numId="16">
    <w:abstractNumId w:val="33"/>
  </w:num>
  <w:num w:numId="17">
    <w:abstractNumId w:val="30"/>
  </w:num>
  <w:num w:numId="18">
    <w:abstractNumId w:val="6"/>
  </w:num>
  <w:num w:numId="19">
    <w:abstractNumId w:val="13"/>
  </w:num>
  <w:num w:numId="20">
    <w:abstractNumId w:val="24"/>
  </w:num>
  <w:num w:numId="21">
    <w:abstractNumId w:val="0"/>
  </w:num>
  <w:num w:numId="22">
    <w:abstractNumId w:val="10"/>
  </w:num>
  <w:num w:numId="23">
    <w:abstractNumId w:val="1"/>
  </w:num>
  <w:num w:numId="24">
    <w:abstractNumId w:val="14"/>
  </w:num>
  <w:num w:numId="25">
    <w:abstractNumId w:val="11"/>
  </w:num>
  <w:num w:numId="26">
    <w:abstractNumId w:val="18"/>
  </w:num>
  <w:num w:numId="27">
    <w:abstractNumId w:val="21"/>
  </w:num>
  <w:num w:numId="28">
    <w:abstractNumId w:val="5"/>
  </w:num>
  <w:num w:numId="29">
    <w:abstractNumId w:val="20"/>
  </w:num>
  <w:num w:numId="30">
    <w:abstractNumId w:val="4"/>
  </w:num>
  <w:num w:numId="31">
    <w:abstractNumId w:val="3"/>
  </w:num>
  <w:num w:numId="32">
    <w:abstractNumId w:val="29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E4"/>
    <w:rsid w:val="00023E84"/>
    <w:rsid w:val="000B1524"/>
    <w:rsid w:val="000B50B1"/>
    <w:rsid w:val="000E0F5D"/>
    <w:rsid w:val="00103400"/>
    <w:rsid w:val="001078BF"/>
    <w:rsid w:val="00117212"/>
    <w:rsid w:val="001330D3"/>
    <w:rsid w:val="00133328"/>
    <w:rsid w:val="00150894"/>
    <w:rsid w:val="00156675"/>
    <w:rsid w:val="00177119"/>
    <w:rsid w:val="001854E7"/>
    <w:rsid w:val="00190809"/>
    <w:rsid w:val="001D7F6B"/>
    <w:rsid w:val="00245381"/>
    <w:rsid w:val="002628A6"/>
    <w:rsid w:val="0026731D"/>
    <w:rsid w:val="00271C1E"/>
    <w:rsid w:val="00285196"/>
    <w:rsid w:val="00293508"/>
    <w:rsid w:val="002F13F3"/>
    <w:rsid w:val="0039045D"/>
    <w:rsid w:val="003B0E12"/>
    <w:rsid w:val="00442AAC"/>
    <w:rsid w:val="004538C4"/>
    <w:rsid w:val="004A72E4"/>
    <w:rsid w:val="004D23B5"/>
    <w:rsid w:val="004F03D0"/>
    <w:rsid w:val="004F3C9D"/>
    <w:rsid w:val="0050617C"/>
    <w:rsid w:val="005C7238"/>
    <w:rsid w:val="005E67DD"/>
    <w:rsid w:val="005F1404"/>
    <w:rsid w:val="00667EBC"/>
    <w:rsid w:val="00685D31"/>
    <w:rsid w:val="006A3DAF"/>
    <w:rsid w:val="006B3E7F"/>
    <w:rsid w:val="006C017A"/>
    <w:rsid w:val="006C681F"/>
    <w:rsid w:val="006F3CDF"/>
    <w:rsid w:val="00715306"/>
    <w:rsid w:val="007A798E"/>
    <w:rsid w:val="007B26E4"/>
    <w:rsid w:val="007E2FB4"/>
    <w:rsid w:val="00827B9A"/>
    <w:rsid w:val="008963C6"/>
    <w:rsid w:val="008A1383"/>
    <w:rsid w:val="00943A0F"/>
    <w:rsid w:val="00971F47"/>
    <w:rsid w:val="00A01DB7"/>
    <w:rsid w:val="00A04779"/>
    <w:rsid w:val="00A07A92"/>
    <w:rsid w:val="00A1397F"/>
    <w:rsid w:val="00A270F4"/>
    <w:rsid w:val="00A83620"/>
    <w:rsid w:val="00AE7894"/>
    <w:rsid w:val="00B32ACD"/>
    <w:rsid w:val="00B4755C"/>
    <w:rsid w:val="00B97EE8"/>
    <w:rsid w:val="00BB52AD"/>
    <w:rsid w:val="00C3060F"/>
    <w:rsid w:val="00CA14B1"/>
    <w:rsid w:val="00CB1721"/>
    <w:rsid w:val="00D757F4"/>
    <w:rsid w:val="00E517AE"/>
    <w:rsid w:val="00E63702"/>
    <w:rsid w:val="00EA0DBE"/>
    <w:rsid w:val="00EB51A5"/>
    <w:rsid w:val="00EC5DC7"/>
    <w:rsid w:val="00ED29CD"/>
    <w:rsid w:val="00F76702"/>
    <w:rsid w:val="00F86EC7"/>
    <w:rsid w:val="00FD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6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3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7F4"/>
  </w:style>
  <w:style w:type="paragraph" w:styleId="Pieddepage">
    <w:name w:val="footer"/>
    <w:basedOn w:val="Normal"/>
    <w:link w:val="PieddepageCar"/>
    <w:uiPriority w:val="99"/>
    <w:unhideWhenUsed/>
    <w:rsid w:val="00D7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6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3C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7F4"/>
  </w:style>
  <w:style w:type="paragraph" w:styleId="Pieddepage">
    <w:name w:val="footer"/>
    <w:basedOn w:val="Normal"/>
    <w:link w:val="PieddepageCar"/>
    <w:uiPriority w:val="99"/>
    <w:unhideWhenUsed/>
    <w:rsid w:val="00D7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YOMNA</dc:creator>
  <cp:lastModifiedBy>Administrateur</cp:lastModifiedBy>
  <cp:revision>2</cp:revision>
  <dcterms:created xsi:type="dcterms:W3CDTF">2021-08-18T10:37:00Z</dcterms:created>
  <dcterms:modified xsi:type="dcterms:W3CDTF">2021-08-18T10:37:00Z</dcterms:modified>
</cp:coreProperties>
</file>